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F9" w:rsidRDefault="00D65BF9">
      <w:pPr>
        <w:pStyle w:val="Heading4"/>
        <w:widowControl/>
      </w:pPr>
      <w:bookmarkStart w:id="0" w:name="_GoBack"/>
      <w:bookmarkEnd w:id="0"/>
    </w:p>
    <w:p w:rsidR="00D65BF9" w:rsidRDefault="00692A26">
      <w:pPr>
        <w:pStyle w:val="Heading4"/>
        <w:widowControl/>
      </w:pPr>
      <w:r>
        <w:drawing>
          <wp:inline distT="0" distB="0" distL="0" distR="0">
            <wp:extent cx="3999539" cy="29622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16" cy="2970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BF9" w:rsidRDefault="00D65BF9">
      <w:pPr>
        <w:pStyle w:val="Heading4"/>
        <w:widowControl/>
      </w:pPr>
      <w:r>
        <w:rPr>
          <w:b/>
          <w:bCs/>
          <w:i/>
          <w:iCs/>
        </w:rPr>
        <w:t>Outreach Notice</w:t>
      </w:r>
      <w:r w:rsidR="002B30E2">
        <w:rPr>
          <w:b/>
          <w:bCs/>
          <w:i/>
          <w:iCs/>
        </w:rPr>
        <w:t xml:space="preserve"> </w:t>
      </w:r>
    </w:p>
    <w:p w:rsidR="00D65BF9" w:rsidRDefault="00D65BF9">
      <w:pPr>
        <w:widowControl/>
      </w:pPr>
    </w:p>
    <w:p w:rsidR="00D65BF9" w:rsidRDefault="00E965D7">
      <w:pPr>
        <w:pStyle w:val="Heading2"/>
        <w:widowControl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Recreation Planner</w:t>
      </w:r>
    </w:p>
    <w:p w:rsidR="004E11F8" w:rsidRDefault="005278D6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Series Categories:  GS-</w:t>
      </w:r>
      <w:r w:rsidR="00E965D7">
        <w:rPr>
          <w:sz w:val="28"/>
          <w:szCs w:val="28"/>
        </w:rPr>
        <w:t xml:space="preserve">401/807-7/9 </w:t>
      </w:r>
      <w:r w:rsidR="00EC3967">
        <w:rPr>
          <w:sz w:val="28"/>
          <w:szCs w:val="28"/>
        </w:rPr>
        <w:t>PFT</w:t>
      </w:r>
    </w:p>
    <w:p w:rsidR="00A93311" w:rsidRDefault="00E965D7">
      <w:pPr>
        <w:widowControl/>
        <w:jc w:val="center"/>
      </w:pPr>
      <w:r>
        <w:rPr>
          <w:sz w:val="28"/>
          <w:szCs w:val="28"/>
        </w:rPr>
        <w:t>Hood River</w:t>
      </w:r>
      <w:r w:rsidR="00A93311">
        <w:rPr>
          <w:sz w:val="28"/>
          <w:szCs w:val="28"/>
        </w:rPr>
        <w:t>, OR</w:t>
      </w:r>
    </w:p>
    <w:p w:rsidR="00D65BF9" w:rsidRDefault="00D65BF9">
      <w:pPr>
        <w:pStyle w:val="Heading3"/>
        <w:widowControl/>
      </w:pPr>
    </w:p>
    <w:p w:rsidR="00D65BF9" w:rsidRDefault="00D65BF9">
      <w:pPr>
        <w:pStyle w:val="Heading3"/>
        <w:widowControl/>
        <w:rPr>
          <w:color w:val="0000FF"/>
        </w:rPr>
      </w:pPr>
      <w:r>
        <w:rPr>
          <w:color w:val="0000FF"/>
        </w:rPr>
        <w:t>****</w:t>
      </w:r>
      <w:r w:rsidR="00A01F00">
        <w:rPr>
          <w:color w:val="0000FF"/>
        </w:rPr>
        <w:t>**PL</w:t>
      </w:r>
      <w:r w:rsidR="004E3D50">
        <w:rPr>
          <w:color w:val="0000FF"/>
        </w:rPr>
        <w:t>EASE RESPOND BY</w:t>
      </w:r>
      <w:r w:rsidR="004E3D50" w:rsidRPr="00A15EAA">
        <w:rPr>
          <w:color w:val="FF0000"/>
        </w:rPr>
        <w:t xml:space="preserve"> </w:t>
      </w:r>
      <w:r w:rsidR="00E275C8">
        <w:rPr>
          <w:color w:val="FF0000"/>
        </w:rPr>
        <w:t>December 30</w:t>
      </w:r>
      <w:r w:rsidR="00EC3967">
        <w:rPr>
          <w:color w:val="FF0000"/>
        </w:rPr>
        <w:t>, 2014</w:t>
      </w:r>
      <w:r w:rsidR="006751DF">
        <w:rPr>
          <w:color w:val="0000FF"/>
        </w:rPr>
        <w:t>*******</w:t>
      </w:r>
    </w:p>
    <w:p w:rsidR="000B60A9" w:rsidRPr="000B60A9" w:rsidRDefault="000B60A9" w:rsidP="000B60A9">
      <w:pPr>
        <w:pStyle w:val="Heading3"/>
        <w:widowControl/>
        <w:rPr>
          <w:color w:val="FF0000"/>
        </w:rPr>
      </w:pPr>
      <w:r w:rsidRPr="000B60A9">
        <w:rPr>
          <w:color w:val="FF0000"/>
        </w:rPr>
        <w:t>If you have questions</w:t>
      </w:r>
      <w:r>
        <w:rPr>
          <w:color w:val="FF0000"/>
        </w:rPr>
        <w:t xml:space="preserve"> about this position</w:t>
      </w:r>
      <w:r w:rsidRPr="000B60A9">
        <w:rPr>
          <w:color w:val="FF0000"/>
        </w:rPr>
        <w:t>, please contact using email only</w:t>
      </w:r>
    </w:p>
    <w:p w:rsidR="000B60A9" w:rsidRDefault="000B60A9">
      <w:pPr>
        <w:pStyle w:val="Heading3"/>
        <w:widowControl/>
      </w:pPr>
    </w:p>
    <w:p w:rsidR="00D65BF9" w:rsidRDefault="00D65BF9">
      <w:pPr>
        <w:widowControl/>
        <w:tabs>
          <w:tab w:val="left" w:pos="2664"/>
        </w:tabs>
      </w:pPr>
    </w:p>
    <w:p w:rsidR="00A15EAA" w:rsidRDefault="00A15EAA" w:rsidP="00A93311">
      <w:pPr>
        <w:widowControl/>
        <w:tabs>
          <w:tab w:val="left" w:pos="2664"/>
        </w:tabs>
      </w:pPr>
      <w:r>
        <w:t>The Columbia River Gorge National Scenic Area hosts millions of hikers, bikers, runners, boaters</w:t>
      </w:r>
      <w:r w:rsidR="00C972DD">
        <w:t>, campers</w:t>
      </w:r>
      <w:r w:rsidR="00687039">
        <w:t>,</w:t>
      </w:r>
      <w:r w:rsidR="00C972DD">
        <w:t xml:space="preserve"> birdwatchers</w:t>
      </w:r>
      <w:r>
        <w:t xml:space="preserve"> on hundreds of miles of trails and in dozens of special recreation sites.  Recreation use in the Gorge is</w:t>
      </w:r>
      <w:r w:rsidR="000B60A9">
        <w:t xml:space="preserve"> constantly</w:t>
      </w:r>
      <w:r>
        <w:t xml:space="preserve"> growing as more people discover this unique place.</w:t>
      </w:r>
      <w:r w:rsidR="00C972DD">
        <w:t xml:space="preserve">  Steep basalt walls, waterfalls,</w:t>
      </w:r>
      <w:r w:rsidR="004A59C2">
        <w:t xml:space="preserve"> wind</w:t>
      </w:r>
      <w:r w:rsidR="00C972DD">
        <w:t xml:space="preserve"> and lush forests in the west</w:t>
      </w:r>
      <w:r w:rsidR="000B60A9">
        <w:t>,</w:t>
      </w:r>
      <w:r w:rsidR="00C972DD">
        <w:t xml:space="preserve"> and open spaces</w:t>
      </w:r>
      <w:r w:rsidR="004A59C2">
        <w:t xml:space="preserve"> </w:t>
      </w:r>
      <w:r w:rsidR="00C972DD">
        <w:t>and wildflowers in the east draw recreationists</w:t>
      </w:r>
      <w:r w:rsidR="000B60A9">
        <w:t xml:space="preserve"> and visitors</w:t>
      </w:r>
      <w:r w:rsidR="00C972DD">
        <w:t xml:space="preserve"> from around the world.</w:t>
      </w:r>
    </w:p>
    <w:p w:rsidR="00A93311" w:rsidRDefault="00A93311" w:rsidP="00A93311">
      <w:pPr>
        <w:widowControl/>
        <w:tabs>
          <w:tab w:val="left" w:pos="2664"/>
        </w:tabs>
      </w:pPr>
    </w:p>
    <w:p w:rsidR="00054D19" w:rsidRDefault="0035458E">
      <w:pPr>
        <w:widowControl/>
        <w:tabs>
          <w:tab w:val="left" w:pos="2664"/>
        </w:tabs>
      </w:pPr>
      <w:r>
        <w:t xml:space="preserve">The incumbent will work for the Columbia River Gorge National Scenic Area </w:t>
      </w:r>
      <w:r w:rsidR="007B55B0">
        <w:t>with responsibility for</w:t>
      </w:r>
      <w:r w:rsidR="00A15EAA">
        <w:t xml:space="preserve"> managing </w:t>
      </w:r>
      <w:r w:rsidR="00E965D7">
        <w:t>2 Wild and Scenic Rivers, the White Salmon and the Klickitat,  and a portion of the Mark Hatfield Wilderness</w:t>
      </w:r>
      <w:r w:rsidR="00A93311">
        <w:t xml:space="preserve">.  </w:t>
      </w:r>
      <w:r w:rsidR="004E11F8">
        <w:t xml:space="preserve"> </w:t>
      </w:r>
      <w:r w:rsidR="00894ABA">
        <w:t>The incumbe</w:t>
      </w:r>
      <w:r w:rsidR="004342EC">
        <w:t>nt</w:t>
      </w:r>
      <w:r w:rsidR="00A15EAA">
        <w:t xml:space="preserve"> </w:t>
      </w:r>
      <w:r w:rsidR="00EC3967">
        <w:t>is responsible</w:t>
      </w:r>
      <w:r w:rsidR="00E965D7">
        <w:t xml:space="preserve"> for recreation planning in the Gorge and will write NEPA documents related to recreation planning while working in an interdisciplinary setting</w:t>
      </w:r>
      <w:r w:rsidR="00EC3967">
        <w:t>.</w:t>
      </w:r>
      <w:r w:rsidR="00E965D7">
        <w:t xml:space="preserve">  This posiiton supervises one seasonal river ranger</w:t>
      </w:r>
      <w:r w:rsidR="004A59C2">
        <w:t>.</w:t>
      </w:r>
    </w:p>
    <w:p w:rsidR="00EC3967" w:rsidRDefault="00EC3967">
      <w:pPr>
        <w:widowControl/>
        <w:tabs>
          <w:tab w:val="left" w:pos="2664"/>
        </w:tabs>
      </w:pPr>
    </w:p>
    <w:p w:rsidR="00C972DD" w:rsidRDefault="00A15EAA">
      <w:pPr>
        <w:widowControl/>
        <w:tabs>
          <w:tab w:val="left" w:pos="2664"/>
        </w:tabs>
      </w:pPr>
      <w:r>
        <w:t>The CRGNSA hosts hundreds of volunteers representing tens of thousands of hours of work each year</w:t>
      </w:r>
      <w:r w:rsidR="00E965D7">
        <w:t xml:space="preserve"> and works with a variety of partners to accomplish work</w:t>
      </w:r>
      <w:r>
        <w:t>.  There</w:t>
      </w:r>
      <w:r w:rsidR="00E965D7">
        <w:t>fore, relationships with our partners is key to our sucess</w:t>
      </w:r>
      <w:r>
        <w:t xml:space="preserve">.  </w:t>
      </w:r>
      <w:r w:rsidR="004E11F8">
        <w:t>We have a strong team of leaders in their respective specialties</w:t>
      </w:r>
      <w:r w:rsidR="00600076">
        <w:t>,</w:t>
      </w:r>
      <w:r w:rsidR="004E11F8">
        <w:t xml:space="preserve"> so this position affords a great opportunity for growth and learning.  </w:t>
      </w:r>
    </w:p>
    <w:p w:rsidR="000B60A9" w:rsidRDefault="000B60A9">
      <w:pPr>
        <w:widowControl/>
        <w:tabs>
          <w:tab w:val="left" w:pos="2664"/>
        </w:tabs>
      </w:pPr>
    </w:p>
    <w:p w:rsidR="00F867AC" w:rsidRDefault="00F867AC">
      <w:pPr>
        <w:widowControl/>
        <w:tabs>
          <w:tab w:val="left" w:pos="2664"/>
        </w:tabs>
      </w:pPr>
    </w:p>
    <w:p w:rsidR="00D65BF9" w:rsidRDefault="00D65BF9">
      <w:pPr>
        <w:pStyle w:val="Heading3"/>
        <w:widowControl/>
        <w:tabs>
          <w:tab w:val="clear" w:pos="2664"/>
        </w:tabs>
      </w:pPr>
      <w:r>
        <w:t>COLUMBIA RIVER GORGE NATIONAL SCENIC AREA</w:t>
      </w:r>
    </w:p>
    <w:p w:rsidR="00D65BF9" w:rsidRDefault="00D65BF9">
      <w:pPr>
        <w:widowControl/>
        <w:jc w:val="center"/>
      </w:pPr>
    </w:p>
    <w:p w:rsidR="00D65BF9" w:rsidRPr="00815B36" w:rsidRDefault="00D65BF9" w:rsidP="00815B36">
      <w:r w:rsidRPr="00815B36">
        <w:t xml:space="preserve">The National Scenic Area is a 292,000 acre congressionally designated area encompassing the beautiful Columbia River Gorge.  The USDA Forest Service has the federal role of </w:t>
      </w:r>
      <w:r w:rsidR="000234C4" w:rsidRPr="00815B36">
        <w:lastRenderedPageBreak/>
        <w:t xml:space="preserve">implementing the National Scenic Act while </w:t>
      </w:r>
      <w:r w:rsidRPr="00815B36">
        <w:t>protecting and enhancing the Columbia River Gorge.  This responsibility is done in partnership with the Columbia River Gorge Commission, the states of Oregon and Washington and Gorge counties.  With o</w:t>
      </w:r>
      <w:r w:rsidR="000234C4" w:rsidRPr="00815B36">
        <w:t>nly 30% of the land a</w:t>
      </w:r>
      <w:r w:rsidRPr="00815B36">
        <w:t>rea in federal ownership, implementing the National Scenic Area Act is a challenging and unique role for the Forest Service.</w:t>
      </w:r>
      <w:r w:rsidR="00EC3967">
        <w:t xml:space="preserve">  We share the Mark O. Hatfield wilderness with the Mt. Hood National Forest.</w:t>
      </w:r>
    </w:p>
    <w:p w:rsidR="00D65BF9" w:rsidRDefault="00D65BF9">
      <w:pPr>
        <w:widowControl/>
        <w:jc w:val="both"/>
      </w:pPr>
      <w:r>
        <w:t xml:space="preserve"> </w:t>
      </w:r>
    </w:p>
    <w:p w:rsidR="00D65BF9" w:rsidRDefault="00D65BF9">
      <w:pPr>
        <w:pStyle w:val="Heading3"/>
        <w:widowControl/>
        <w:tabs>
          <w:tab w:val="clear" w:pos="2664"/>
        </w:tabs>
      </w:pPr>
      <w:r>
        <w:t>The National Scenic Area/Forest Service Unit</w:t>
      </w:r>
    </w:p>
    <w:p w:rsidR="00D20B8A" w:rsidRDefault="00EC3967" w:rsidP="00D20B8A">
      <w:pPr>
        <w:keepNext/>
        <w:keepLines/>
        <w:spacing w:line="240" w:lineRule="atLeast"/>
        <w:ind w:left="15"/>
        <w:rPr>
          <w:rFonts w:cs="Times"/>
        </w:rPr>
      </w:pPr>
      <w:r>
        <w:rPr>
          <w:rFonts w:cs="Times"/>
        </w:rPr>
        <w:t xml:space="preserve">The National Scenic Area </w:t>
      </w:r>
      <w:r w:rsidR="00D20B8A">
        <w:rPr>
          <w:rFonts w:cs="Times"/>
        </w:rPr>
        <w:t xml:space="preserve">Forest Service Office, located in Hood River, Oregon, is a separate Forest Service administrative unit combining supervisor's office and ranger district responsibilities.  </w:t>
      </w:r>
    </w:p>
    <w:p w:rsidR="00D20B8A" w:rsidRDefault="00D20B8A" w:rsidP="00D20B8A">
      <w:pPr>
        <w:keepNext/>
        <w:keepLines/>
        <w:spacing w:line="240" w:lineRule="atLeast"/>
        <w:ind w:left="15"/>
        <w:rPr>
          <w:rFonts w:cs="Times"/>
        </w:rPr>
      </w:pPr>
    </w:p>
    <w:p w:rsidR="005702EC" w:rsidRDefault="00BE1C60" w:rsidP="005702EC">
      <w:pPr>
        <w:keepNext/>
        <w:keepLines/>
        <w:spacing w:line="240" w:lineRule="atLeast"/>
        <w:ind w:left="15"/>
        <w:rPr>
          <w:rFonts w:cs="Times"/>
        </w:rPr>
      </w:pPr>
      <w:hyperlink r:id="rId7" w:history="1">
        <w:r w:rsidR="005702EC" w:rsidRPr="00255FC6">
          <w:rPr>
            <w:rStyle w:val="Hyperlink"/>
            <w:rFonts w:cs="Times"/>
          </w:rPr>
          <w:t>Hood River</w:t>
        </w:r>
      </w:hyperlink>
      <w:r w:rsidR="005702EC">
        <w:rPr>
          <w:rFonts w:cs="Times"/>
        </w:rPr>
        <w:t>, a town of 7,214</w:t>
      </w:r>
      <w:r w:rsidR="00EC3967">
        <w:rPr>
          <w:rFonts w:cs="Times"/>
        </w:rPr>
        <w:t xml:space="preserve"> in the heart of the gorge</w:t>
      </w:r>
      <w:r w:rsidR="005702EC">
        <w:rPr>
          <w:rFonts w:cs="Times"/>
        </w:rPr>
        <w:t xml:space="preserve">, is located 24 miles away and is known for its fruit orchards and world class </w:t>
      </w:r>
      <w:r w:rsidR="00E965D7">
        <w:rPr>
          <w:rFonts w:cs="Times"/>
        </w:rPr>
        <w:t xml:space="preserve">kiteboarding and </w:t>
      </w:r>
      <w:r w:rsidR="005702EC">
        <w:rPr>
          <w:rFonts w:cs="Times"/>
        </w:rPr>
        <w:t>windsurfing.  It has excellent schools,  medical facilities, churches and a range of housing oppor</w:t>
      </w:r>
      <w:r w:rsidR="00E275C8">
        <w:rPr>
          <w:rFonts w:cs="Times"/>
        </w:rPr>
        <w:t>tunities.  Homes range from $200</w:t>
      </w:r>
      <w:r w:rsidR="005702EC">
        <w:rPr>
          <w:rFonts w:cs="Times"/>
        </w:rPr>
        <w:t>,000 condos/townhouse</w:t>
      </w:r>
      <w:r w:rsidR="00E275C8">
        <w:rPr>
          <w:rFonts w:cs="Times"/>
        </w:rPr>
        <w:t>s to 3 bedroom homes at $275</w:t>
      </w:r>
      <w:r w:rsidR="005702EC">
        <w:rPr>
          <w:rFonts w:cs="Times"/>
        </w:rPr>
        <w:t xml:space="preserve">,000 and up.  Rentals range from $700 to $1400 per/month.  Affordable rentals are hard to find in the summer months.  </w:t>
      </w:r>
    </w:p>
    <w:p w:rsidR="005702EC" w:rsidRDefault="005702EC" w:rsidP="00D20B8A">
      <w:pPr>
        <w:keepNext/>
        <w:keepLines/>
        <w:spacing w:line="240" w:lineRule="atLeast"/>
        <w:ind w:left="15"/>
        <w:rPr>
          <w:rFonts w:cs="Times"/>
        </w:rPr>
      </w:pPr>
    </w:p>
    <w:p w:rsidR="005702EC" w:rsidRDefault="005702EC" w:rsidP="00D20B8A">
      <w:pPr>
        <w:keepNext/>
        <w:keepLines/>
        <w:spacing w:line="240" w:lineRule="atLeast"/>
        <w:ind w:left="15"/>
      </w:pPr>
      <w:r>
        <w:t xml:space="preserve">Many employees choose to live in nearby </w:t>
      </w:r>
      <w:hyperlink r:id="rId8" w:history="1">
        <w:r w:rsidRPr="005702EC">
          <w:rPr>
            <w:rStyle w:val="Hyperlink"/>
          </w:rPr>
          <w:t>Cascade Locks</w:t>
        </w:r>
      </w:hyperlink>
      <w:r>
        <w:t>, or The Dalles, Oregon.</w:t>
      </w:r>
    </w:p>
    <w:p w:rsidR="005702EC" w:rsidRDefault="005702EC" w:rsidP="00D20B8A">
      <w:pPr>
        <w:keepNext/>
        <w:keepLines/>
        <w:spacing w:line="240" w:lineRule="atLeast"/>
        <w:ind w:left="15"/>
      </w:pPr>
    </w:p>
    <w:p w:rsidR="00D20B8A" w:rsidRDefault="00BE1C60" w:rsidP="00D20B8A">
      <w:pPr>
        <w:keepNext/>
        <w:keepLines/>
        <w:spacing w:line="240" w:lineRule="atLeast"/>
        <w:ind w:left="15"/>
        <w:rPr>
          <w:rFonts w:cs="Times"/>
        </w:rPr>
      </w:pPr>
      <w:hyperlink r:id="rId9" w:history="1">
        <w:r w:rsidR="00D20B8A" w:rsidRPr="00D20B8A">
          <w:rPr>
            <w:rStyle w:val="Hyperlink"/>
            <w:rFonts w:cs="Times"/>
          </w:rPr>
          <w:t>The Dalles</w:t>
        </w:r>
      </w:hyperlink>
      <w:r w:rsidR="00D20B8A">
        <w:rPr>
          <w:rFonts w:cs="Times"/>
        </w:rPr>
        <w:t>, a town of 13,631</w:t>
      </w:r>
      <w:r w:rsidR="00EC3967">
        <w:rPr>
          <w:rFonts w:cs="Times"/>
        </w:rPr>
        <w:t xml:space="preserve"> in the east gorge</w:t>
      </w:r>
      <w:r w:rsidR="00D20B8A">
        <w:rPr>
          <w:rFonts w:cs="Times"/>
        </w:rPr>
        <w:t>, is known for i</w:t>
      </w:r>
      <w:r w:rsidR="00815B36">
        <w:rPr>
          <w:rFonts w:cs="Times"/>
        </w:rPr>
        <w:t>ts sunny days, agricultural busi</w:t>
      </w:r>
      <w:r w:rsidR="00D20B8A">
        <w:rPr>
          <w:rFonts w:cs="Times"/>
        </w:rPr>
        <w:t>ness, and recreation opportunities.  It has excellent schools, medical facilities, churches and a range of housing opportunities. Homes range from $75,000 condos/townhouses to 3 bedroom homes at $150,000 and up.  Rentals range from $650-$900 per/month.</w:t>
      </w:r>
    </w:p>
    <w:p w:rsidR="00D65BF9" w:rsidRDefault="00D65BF9">
      <w:pPr>
        <w:widowControl/>
      </w:pPr>
    </w:p>
    <w:p w:rsidR="00692A26" w:rsidRDefault="00D65BF9">
      <w:pPr>
        <w:widowControl/>
      </w:pPr>
      <w:r>
        <w:t xml:space="preserve">The climates and settings of the Gorge </w:t>
      </w:r>
      <w:r w:rsidR="004342EC">
        <w:t>vary dramatic</w:t>
      </w:r>
      <w:r w:rsidR="00B44044">
        <w:t>al</w:t>
      </w:r>
      <w:r w:rsidR="004342EC">
        <w:t>ly</w:t>
      </w:r>
      <w:r w:rsidR="00585CAE">
        <w:t>.  The</w:t>
      </w:r>
      <w:r w:rsidR="008D432A">
        <w:t xml:space="preserve"> western part of the gorge recei</w:t>
      </w:r>
      <w:r w:rsidR="00585CAE">
        <w:t xml:space="preserve">ves </w:t>
      </w:r>
      <w:r>
        <w:t>80 inches of precipi</w:t>
      </w:r>
      <w:r w:rsidR="004E11F8">
        <w:t>t</w:t>
      </w:r>
      <w:r>
        <w:t>atio</w:t>
      </w:r>
      <w:r w:rsidR="00585CAE">
        <w:t xml:space="preserve">n annually, while the eastern side </w:t>
      </w:r>
      <w:r w:rsidR="008D432A">
        <w:t>recei</w:t>
      </w:r>
      <w:r>
        <w:t>ves less than 15 inches</w:t>
      </w:r>
      <w:r w:rsidR="00815B36">
        <w:t xml:space="preserve"> of pre</w:t>
      </w:r>
      <w:r w:rsidR="00692A26">
        <w:t xml:space="preserve">cipitation annually.   </w:t>
      </w:r>
    </w:p>
    <w:p w:rsidR="00585CAE" w:rsidRDefault="00585CAE">
      <w:pPr>
        <w:widowControl/>
      </w:pPr>
    </w:p>
    <w:p w:rsidR="00D65BF9" w:rsidRDefault="00585CAE">
      <w:pPr>
        <w:widowControl/>
      </w:pPr>
      <w:r>
        <w:t>The Scenic Area office has about 4</w:t>
      </w:r>
      <w:r w:rsidR="00D65BF9">
        <w:t>5 permanent employees, with a  s</w:t>
      </w:r>
      <w:r w:rsidR="00477373">
        <w:t>easonal staff of about</w:t>
      </w:r>
      <w:r>
        <w:t xml:space="preserve"> 2</w:t>
      </w:r>
      <w:r w:rsidR="00D65BF9">
        <w:t>5.</w:t>
      </w:r>
    </w:p>
    <w:p w:rsidR="00D65BF9" w:rsidRDefault="00D65BF9">
      <w:pPr>
        <w:widowControl/>
      </w:pPr>
      <w:r>
        <w:t>If you would like more info</w:t>
      </w:r>
      <w:r w:rsidR="002C2B88">
        <w:t>rmation</w:t>
      </w:r>
      <w:r>
        <w:t xml:space="preserve"> about this vacancy or the National Scenic Area,</w:t>
      </w:r>
      <w:r w:rsidR="00A01F00">
        <w:t xml:space="preserve"> you m</w:t>
      </w:r>
      <w:r w:rsidR="00815B36">
        <w:t xml:space="preserve">ay contact </w:t>
      </w:r>
      <w:r w:rsidR="00E275C8">
        <w:t>Jen Kevil, Recreation and Public Affairs Officer</w:t>
      </w:r>
      <w:r w:rsidR="00610790">
        <w:t xml:space="preserve">, via email only at: </w:t>
      </w:r>
      <w:hyperlink r:id="rId10" w:history="1">
        <w:r w:rsidR="00E275C8" w:rsidRPr="006C1C6D">
          <w:rPr>
            <w:rStyle w:val="Hyperlink"/>
          </w:rPr>
          <w:t>jenniferkevil@fs.fe.us</w:t>
        </w:r>
      </w:hyperlink>
      <w:r w:rsidR="00A01F00">
        <w:t>.</w:t>
      </w:r>
      <w:r w:rsidR="00E275C8">
        <w:t xml:space="preserve"> </w:t>
      </w:r>
    </w:p>
    <w:p w:rsidR="00D65BF9" w:rsidRDefault="00D65BF9">
      <w:pPr>
        <w:widowControl/>
      </w:pPr>
    </w:p>
    <w:p w:rsidR="00D65BF9" w:rsidRDefault="00D65BF9">
      <w:pPr>
        <w:widowControl/>
      </w:pPr>
    </w:p>
    <w:p w:rsidR="00D65BF9" w:rsidRDefault="00D65BF9">
      <w:pPr>
        <w:widowControl/>
      </w:pPr>
    </w:p>
    <w:p w:rsidR="00D65BF9" w:rsidRDefault="00D65BF9">
      <w:pPr>
        <w:widowControl/>
      </w:pPr>
    </w:p>
    <w:p w:rsidR="00692A26" w:rsidRDefault="00692A26">
      <w:pPr>
        <w:widowControl/>
      </w:pPr>
    </w:p>
    <w:p w:rsidR="00255FC6" w:rsidRDefault="00255FC6">
      <w:pPr>
        <w:widowControl/>
      </w:pPr>
    </w:p>
    <w:p w:rsidR="00255FC6" w:rsidRDefault="00255FC6">
      <w:pPr>
        <w:widowControl/>
      </w:pPr>
    </w:p>
    <w:p w:rsidR="00255FC6" w:rsidRDefault="00255FC6">
      <w:pPr>
        <w:widowControl/>
      </w:pPr>
    </w:p>
    <w:p w:rsidR="00255FC6" w:rsidRDefault="00255FC6">
      <w:pPr>
        <w:widowControl/>
      </w:pPr>
    </w:p>
    <w:p w:rsidR="00255FC6" w:rsidRDefault="00255FC6">
      <w:pPr>
        <w:widowControl/>
      </w:pPr>
    </w:p>
    <w:p w:rsidR="00255FC6" w:rsidRDefault="00255FC6">
      <w:pPr>
        <w:widowControl/>
      </w:pPr>
    </w:p>
    <w:p w:rsidR="00255FC6" w:rsidRDefault="00255FC6">
      <w:pPr>
        <w:widowControl/>
      </w:pPr>
    </w:p>
    <w:p w:rsidR="00255FC6" w:rsidRDefault="00255FC6">
      <w:pPr>
        <w:widowControl/>
      </w:pPr>
    </w:p>
    <w:p w:rsidR="00B64DCF" w:rsidRDefault="00B64DCF">
      <w:pPr>
        <w:widowControl/>
      </w:pPr>
    </w:p>
    <w:p w:rsidR="00692A26" w:rsidRDefault="00692A26">
      <w:pPr>
        <w:widowControl/>
      </w:pPr>
    </w:p>
    <w:p w:rsidR="00DD197F" w:rsidRDefault="00DD197F">
      <w:pPr>
        <w:widowControl/>
      </w:pPr>
    </w:p>
    <w:p w:rsidR="004E11F8" w:rsidRDefault="004E11F8">
      <w:pPr>
        <w:widowControl/>
      </w:pPr>
    </w:p>
    <w:p w:rsidR="004E11F8" w:rsidRDefault="004E11F8">
      <w:pPr>
        <w:widowControl/>
      </w:pPr>
    </w:p>
    <w:p w:rsidR="004E11F8" w:rsidRDefault="004E11F8">
      <w:pPr>
        <w:widowControl/>
      </w:pPr>
    </w:p>
    <w:p w:rsidR="00D65BF9" w:rsidRDefault="00D65BF9">
      <w:pPr>
        <w:pStyle w:val="Heading5"/>
        <w:widowControl/>
      </w:pPr>
    </w:p>
    <w:p w:rsidR="00D65BF9" w:rsidRDefault="00D65BF9" w:rsidP="00C32C4B">
      <w:pPr>
        <w:pStyle w:val="Heading5"/>
        <w:widowControl/>
      </w:pPr>
      <w:r>
        <w:rPr>
          <w:sz w:val="32"/>
          <w:szCs w:val="32"/>
        </w:rPr>
        <w:t>OUTREACH DOCUMENTATION</w:t>
      </w:r>
    </w:p>
    <w:p w:rsidR="00D65BF9" w:rsidRDefault="00D65BF9">
      <w:pPr>
        <w:pStyle w:val="Heading6"/>
        <w:widowControl/>
        <w:jc w:val="center"/>
      </w:pPr>
      <w:r>
        <w:t>COLUMBIA RIVER GORGE NATIONAL SCENIC AREA</w:t>
      </w:r>
    </w:p>
    <w:p w:rsidR="00D65BF9" w:rsidRDefault="00D65BF9">
      <w:pPr>
        <w:widowControl/>
        <w:jc w:val="center"/>
      </w:pPr>
      <w:r>
        <w:rPr>
          <w:b/>
          <w:bCs/>
        </w:rPr>
        <w:t>REGION 6</w:t>
      </w:r>
    </w:p>
    <w:p w:rsidR="00D65BF9" w:rsidRDefault="00D65BF9">
      <w:pPr>
        <w:widowControl/>
        <w:jc w:val="center"/>
      </w:pPr>
      <w:r>
        <w:rPr>
          <w:b/>
          <w:bCs/>
        </w:rPr>
        <w:t>902 Wasco Ave, Suite 200</w:t>
      </w:r>
    </w:p>
    <w:p w:rsidR="00D65BF9" w:rsidRDefault="00D65BF9">
      <w:pPr>
        <w:pStyle w:val="Heading7"/>
        <w:widowControl/>
      </w:pPr>
      <w:r>
        <w:t>Hood River, OR  97031</w:t>
      </w:r>
    </w:p>
    <w:p w:rsidR="00D65BF9" w:rsidRDefault="00D65BF9">
      <w:pPr>
        <w:widowControl/>
      </w:pPr>
    </w:p>
    <w:p w:rsidR="004E11F8" w:rsidRDefault="004E11F8" w:rsidP="004E11F8">
      <w:pPr>
        <w:pStyle w:val="Heading2"/>
        <w:widowControl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Forestry Technician</w:t>
      </w:r>
    </w:p>
    <w:p w:rsidR="004A59C2" w:rsidRDefault="00E275C8" w:rsidP="004A59C2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Series Categories:  GS-401/807-7/9</w:t>
      </w:r>
    </w:p>
    <w:p w:rsidR="004E11F8" w:rsidRPr="004A59C2" w:rsidRDefault="00E275C8" w:rsidP="004A59C2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Duty Station: Hood River,</w:t>
      </w:r>
      <w:r w:rsidR="004A59C2">
        <w:rPr>
          <w:sz w:val="28"/>
          <w:szCs w:val="28"/>
        </w:rPr>
        <w:t xml:space="preserve"> OR</w:t>
      </w:r>
    </w:p>
    <w:p w:rsidR="00570DE4" w:rsidRDefault="00570DE4" w:rsidP="00570DE4">
      <w:pPr>
        <w:pStyle w:val="Heading3"/>
        <w:widowControl/>
      </w:pPr>
    </w:p>
    <w:p w:rsidR="00570DE4" w:rsidRDefault="00570DE4" w:rsidP="00570DE4">
      <w:pPr>
        <w:pStyle w:val="Heading3"/>
        <w:widowControl/>
        <w:rPr>
          <w:color w:val="0000FF"/>
        </w:rPr>
      </w:pPr>
      <w:r>
        <w:rPr>
          <w:color w:val="0000FF"/>
        </w:rPr>
        <w:t xml:space="preserve">******PLEASE RESPOND BY </w:t>
      </w:r>
      <w:r w:rsidR="00E275C8">
        <w:rPr>
          <w:color w:val="FF0000"/>
        </w:rPr>
        <w:t>December 30</w:t>
      </w:r>
      <w:r w:rsidR="004A59C2" w:rsidRPr="000B60A9">
        <w:rPr>
          <w:color w:val="FF0000"/>
        </w:rPr>
        <w:t>, 2014</w:t>
      </w:r>
      <w:r>
        <w:rPr>
          <w:color w:val="0000FF"/>
        </w:rPr>
        <w:t>******</w:t>
      </w:r>
    </w:p>
    <w:p w:rsidR="000B60A9" w:rsidRPr="000B60A9" w:rsidRDefault="000B60A9" w:rsidP="000B60A9">
      <w:pPr>
        <w:pStyle w:val="Heading3"/>
        <w:widowControl/>
        <w:rPr>
          <w:color w:val="FF0000"/>
        </w:rPr>
      </w:pPr>
      <w:r w:rsidRPr="000B60A9">
        <w:rPr>
          <w:color w:val="FF0000"/>
        </w:rPr>
        <w:t>If you have questions</w:t>
      </w:r>
      <w:r>
        <w:rPr>
          <w:color w:val="FF0000"/>
        </w:rPr>
        <w:t xml:space="preserve"> about this position</w:t>
      </w:r>
      <w:r w:rsidRPr="000B60A9">
        <w:rPr>
          <w:color w:val="FF0000"/>
        </w:rPr>
        <w:t>, please contact using email only</w:t>
      </w:r>
    </w:p>
    <w:p w:rsidR="000B60A9" w:rsidRPr="000B60A9" w:rsidRDefault="000B60A9" w:rsidP="00570DE4">
      <w:pPr>
        <w:pStyle w:val="Heading3"/>
        <w:widowControl/>
        <w:rPr>
          <w:color w:val="FF0000"/>
        </w:rPr>
      </w:pPr>
    </w:p>
    <w:p w:rsidR="00C32C4B" w:rsidRDefault="00C32C4B" w:rsidP="00C32C4B">
      <w:pPr>
        <w:widowControl/>
        <w:rPr>
          <w:rFonts w:ascii="Palatino" w:hAnsi="Palatino" w:cs="Palatino"/>
          <w:noProof w:val="0"/>
        </w:rPr>
      </w:pPr>
    </w:p>
    <w:p w:rsidR="00C32C4B" w:rsidRDefault="00C32C4B" w:rsidP="00C32C4B">
      <w:pPr>
        <w:widowControl/>
        <w:rPr>
          <w:rFonts w:ascii="Times New Roman" w:hAnsi="Times New Roman"/>
          <w:noProof w:val="0"/>
          <w:u w:val="single"/>
        </w:rPr>
      </w:pPr>
      <w:r>
        <w:rPr>
          <w:rFonts w:ascii="Palatino" w:hAnsi="Palatino" w:cs="Palatino"/>
          <w:noProof w:val="0"/>
        </w:rPr>
        <w:t xml:space="preserve">Name: </w:t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</w:p>
    <w:p w:rsidR="00C32C4B" w:rsidRDefault="00C32C4B" w:rsidP="00C32C4B">
      <w:pPr>
        <w:widowControl/>
        <w:rPr>
          <w:rFonts w:ascii="Times New Roman" w:hAnsi="Times New Roman"/>
          <w:noProof w:val="0"/>
        </w:rPr>
      </w:pPr>
    </w:p>
    <w:p w:rsidR="00C32C4B" w:rsidRDefault="00C32C4B" w:rsidP="00C32C4B">
      <w:pPr>
        <w:widowControl/>
        <w:rPr>
          <w:rFonts w:ascii="Palatino" w:hAnsi="Palatino" w:cs="Palatino"/>
          <w:noProof w:val="0"/>
          <w:u w:val="single"/>
        </w:rPr>
      </w:pPr>
      <w:r>
        <w:rPr>
          <w:rFonts w:ascii="Palatino" w:hAnsi="Palatino" w:cs="Palatino"/>
          <w:noProof w:val="0"/>
        </w:rPr>
        <w:t xml:space="preserve">E-mail Address: </w:t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</w:p>
    <w:p w:rsidR="00C32C4B" w:rsidRDefault="00C32C4B" w:rsidP="00C32C4B">
      <w:pPr>
        <w:widowControl/>
        <w:rPr>
          <w:rFonts w:ascii="Times New Roman" w:hAnsi="Times New Roman"/>
          <w:noProof w:val="0"/>
          <w:u w:val="single"/>
        </w:rPr>
      </w:pPr>
    </w:p>
    <w:p w:rsidR="00C32C4B" w:rsidRDefault="00C32C4B" w:rsidP="00C32C4B">
      <w:pPr>
        <w:widowControl/>
        <w:rPr>
          <w:rFonts w:ascii="Palatino" w:hAnsi="Palatino" w:cs="Palatino"/>
          <w:noProof w:val="0"/>
          <w:u w:val="single"/>
        </w:rPr>
      </w:pPr>
      <w:r>
        <w:rPr>
          <w:rFonts w:ascii="Palatino" w:hAnsi="Palatino" w:cs="Palatino"/>
          <w:noProof w:val="0"/>
        </w:rPr>
        <w:t xml:space="preserve">Mailing Address: </w:t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</w:p>
    <w:p w:rsidR="00C32C4B" w:rsidRDefault="00C32C4B" w:rsidP="00C32C4B">
      <w:pPr>
        <w:widowControl/>
        <w:rPr>
          <w:rFonts w:ascii="Times New Roman" w:hAnsi="Times New Roman"/>
          <w:noProof w:val="0"/>
          <w:u w:val="single"/>
        </w:rPr>
      </w:pPr>
    </w:p>
    <w:p w:rsidR="00C32C4B" w:rsidRDefault="00C32C4B" w:rsidP="00C32C4B">
      <w:pPr>
        <w:widowControl/>
        <w:rPr>
          <w:rFonts w:ascii="Times New Roman" w:hAnsi="Times New Roman"/>
          <w:noProof w:val="0"/>
          <w:u w:val="single"/>
        </w:rPr>
      </w:pPr>
      <w:r>
        <w:rPr>
          <w:rFonts w:ascii="Palatino" w:hAnsi="Palatino" w:cs="Palatino"/>
          <w:noProof w:val="0"/>
        </w:rPr>
        <w:t xml:space="preserve">Telephone Number:  Work </w:t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</w:rPr>
        <w:t xml:space="preserve">Home: </w:t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</w:p>
    <w:p w:rsidR="00C32C4B" w:rsidRDefault="00C32C4B" w:rsidP="00C32C4B">
      <w:pPr>
        <w:widowControl/>
        <w:rPr>
          <w:rFonts w:ascii="Times New Roman" w:hAnsi="Times New Roman"/>
          <w:noProof w:val="0"/>
        </w:rPr>
      </w:pPr>
    </w:p>
    <w:p w:rsidR="00C32C4B" w:rsidRDefault="00C32C4B" w:rsidP="00C32C4B">
      <w:pPr>
        <w:widowControl/>
        <w:rPr>
          <w:rFonts w:ascii="Palatino" w:hAnsi="Palatino" w:cs="Palatino"/>
          <w:noProof w:val="0"/>
          <w:u w:val="single"/>
        </w:rPr>
      </w:pPr>
      <w:r>
        <w:rPr>
          <w:rFonts w:ascii="Palatino" w:hAnsi="Palatino" w:cs="Palatino"/>
          <w:noProof w:val="0"/>
        </w:rPr>
        <w:t xml:space="preserve">Agency Employed with:   USFS </w:t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</w:rPr>
        <w:t xml:space="preserve">  BLM </w:t>
      </w:r>
      <w:r>
        <w:rPr>
          <w:rFonts w:ascii="Palatino" w:hAnsi="Palatino" w:cs="Palatino"/>
          <w:noProof w:val="0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</w:rPr>
        <w:t xml:space="preserve">  Other </w:t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</w:p>
    <w:p w:rsidR="00C32C4B" w:rsidRDefault="00C32C4B" w:rsidP="00C32C4B">
      <w:pPr>
        <w:widowControl/>
        <w:rPr>
          <w:rFonts w:ascii="Times New Roman" w:hAnsi="Times New Roman"/>
          <w:noProof w:val="0"/>
        </w:rPr>
      </w:pPr>
      <w:r>
        <w:rPr>
          <w:rFonts w:ascii="Palatino" w:hAnsi="Palatino" w:cs="Palatino"/>
          <w:noProof w:val="0"/>
        </w:rPr>
        <w:tab/>
      </w:r>
    </w:p>
    <w:p w:rsidR="00C32C4B" w:rsidRDefault="00C32C4B" w:rsidP="00C32C4B">
      <w:pPr>
        <w:widowControl/>
        <w:rPr>
          <w:rFonts w:ascii="Times New Roman" w:hAnsi="Times New Roman"/>
          <w:noProof w:val="0"/>
        </w:rPr>
      </w:pPr>
      <w:r>
        <w:rPr>
          <w:rFonts w:ascii="Palatino" w:hAnsi="Palatino" w:cs="Palatino"/>
          <w:noProof w:val="0"/>
        </w:rPr>
        <w:t xml:space="preserve">Type of appointment:   </w:t>
      </w:r>
      <w:r>
        <w:rPr>
          <w:rFonts w:ascii="Palatino" w:hAnsi="Palatino" w:cs="Palatino"/>
          <w:noProof w:val="0"/>
        </w:rPr>
        <w:tab/>
        <w:t xml:space="preserve">Permanent _____    Temporary _____   Term _____   VRA _____PWD ______     </w:t>
      </w:r>
      <w:proofErr w:type="gramStart"/>
      <w:r>
        <w:rPr>
          <w:rFonts w:ascii="Palatino" w:hAnsi="Palatino" w:cs="Palatino"/>
          <w:noProof w:val="0"/>
        </w:rPr>
        <w:t>Other</w:t>
      </w:r>
      <w:proofErr w:type="gramEnd"/>
      <w:r>
        <w:rPr>
          <w:rFonts w:ascii="Palatino" w:hAnsi="Palatino" w:cs="Palatino"/>
          <w:noProof w:val="0"/>
        </w:rPr>
        <w:t xml:space="preserve"> ________</w:t>
      </w:r>
    </w:p>
    <w:p w:rsidR="00C32C4B" w:rsidRDefault="00C32C4B" w:rsidP="00C32C4B">
      <w:pPr>
        <w:widowControl/>
        <w:rPr>
          <w:rFonts w:ascii="Times New Roman" w:hAnsi="Times New Roman"/>
          <w:noProof w:val="0"/>
        </w:rPr>
      </w:pPr>
    </w:p>
    <w:p w:rsidR="00C32C4B" w:rsidRDefault="00C32C4B" w:rsidP="00C32C4B">
      <w:pPr>
        <w:widowControl/>
        <w:rPr>
          <w:rFonts w:ascii="Palatino" w:hAnsi="Palatino" w:cs="Palatino"/>
          <w:noProof w:val="0"/>
          <w:u w:val="single"/>
        </w:rPr>
      </w:pPr>
      <w:r>
        <w:rPr>
          <w:rFonts w:ascii="Palatino" w:hAnsi="Palatino" w:cs="Palatino"/>
          <w:noProof w:val="0"/>
        </w:rPr>
        <w:t xml:space="preserve">Current Region/Forest/District: </w:t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</w:p>
    <w:p w:rsidR="00C32C4B" w:rsidRDefault="00C32C4B" w:rsidP="00C32C4B">
      <w:pPr>
        <w:widowControl/>
        <w:rPr>
          <w:rFonts w:ascii="Times New Roman" w:hAnsi="Times New Roman"/>
          <w:noProof w:val="0"/>
          <w:u w:val="single"/>
        </w:rPr>
      </w:pPr>
    </w:p>
    <w:p w:rsidR="00C32C4B" w:rsidRDefault="00C32C4B" w:rsidP="00C32C4B">
      <w:pPr>
        <w:widowControl/>
        <w:rPr>
          <w:rFonts w:ascii="Times New Roman" w:hAnsi="Times New Roman"/>
          <w:noProof w:val="0"/>
          <w:u w:val="single"/>
        </w:rPr>
      </w:pPr>
      <w:r>
        <w:rPr>
          <w:rFonts w:ascii="Palatino" w:hAnsi="Palatino" w:cs="Palatino"/>
          <w:noProof w:val="0"/>
        </w:rPr>
        <w:t xml:space="preserve">Current Series and Grade: </w:t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</w:p>
    <w:p w:rsidR="00C32C4B" w:rsidRDefault="00C32C4B" w:rsidP="00C32C4B">
      <w:pPr>
        <w:widowControl/>
        <w:rPr>
          <w:rFonts w:ascii="Times New Roman" w:hAnsi="Times New Roman"/>
          <w:noProof w:val="0"/>
        </w:rPr>
      </w:pPr>
    </w:p>
    <w:p w:rsidR="00C32C4B" w:rsidRDefault="00C32C4B" w:rsidP="00C32C4B">
      <w:pPr>
        <w:widowControl/>
        <w:rPr>
          <w:rFonts w:ascii="Times New Roman" w:hAnsi="Times New Roman"/>
          <w:noProof w:val="0"/>
          <w:u w:val="single"/>
        </w:rPr>
      </w:pPr>
      <w:r>
        <w:rPr>
          <w:rFonts w:ascii="Palatino" w:hAnsi="Palatino" w:cs="Palatino"/>
          <w:noProof w:val="0"/>
        </w:rPr>
        <w:t xml:space="preserve">Current Position/Title: </w:t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  <w:r>
        <w:rPr>
          <w:rFonts w:ascii="Palatino" w:hAnsi="Palatino" w:cs="Palatino"/>
          <w:noProof w:val="0"/>
          <w:u w:val="single"/>
        </w:rPr>
        <w:tab/>
      </w:r>
    </w:p>
    <w:p w:rsidR="00C32C4B" w:rsidRDefault="00C32C4B" w:rsidP="00C32C4B">
      <w:pPr>
        <w:widowControl/>
        <w:rPr>
          <w:rFonts w:ascii="Times New Roman" w:hAnsi="Times New Roman"/>
          <w:noProof w:val="0"/>
        </w:rPr>
      </w:pPr>
    </w:p>
    <w:p w:rsidR="00C32C4B" w:rsidRDefault="00C32C4B" w:rsidP="00C32C4B">
      <w:pPr>
        <w:widowControl/>
        <w:rPr>
          <w:rFonts w:ascii="Times New Roman" w:hAnsi="Times New Roman"/>
          <w:noProof w:val="0"/>
        </w:rPr>
      </w:pPr>
      <w:r>
        <w:rPr>
          <w:rFonts w:ascii="Palatino" w:hAnsi="Palatino" w:cs="Palatino"/>
          <w:noProof w:val="0"/>
        </w:rPr>
        <w:t xml:space="preserve">If </w:t>
      </w:r>
      <w:r>
        <w:rPr>
          <w:rFonts w:ascii="Palatino" w:hAnsi="Palatino" w:cs="Palatino"/>
          <w:i/>
          <w:iCs/>
          <w:noProof w:val="0"/>
        </w:rPr>
        <w:t>not</w:t>
      </w:r>
      <w:r>
        <w:rPr>
          <w:rFonts w:ascii="Palatino" w:hAnsi="Palatino" w:cs="Palatino"/>
          <w:noProof w:val="0"/>
        </w:rPr>
        <w:t xml:space="preserve"> a current permanent (career or career conditional) employee, are you eligible to be hired under any of the following special </w:t>
      </w:r>
      <w:proofErr w:type="gramStart"/>
      <w:r>
        <w:rPr>
          <w:rFonts w:ascii="Palatino" w:hAnsi="Palatino" w:cs="Palatino"/>
          <w:noProof w:val="0"/>
        </w:rPr>
        <w:t>authorities:</w:t>
      </w:r>
      <w:proofErr w:type="gramEnd"/>
    </w:p>
    <w:p w:rsidR="00C32C4B" w:rsidRDefault="00C32C4B" w:rsidP="00C32C4B">
      <w:pPr>
        <w:widowControl/>
        <w:rPr>
          <w:rFonts w:ascii="Times New Roman" w:hAnsi="Times New Roman"/>
          <w:noProof w:val="0"/>
        </w:rPr>
      </w:pPr>
      <w:r>
        <w:rPr>
          <w:rFonts w:ascii="Palatino" w:hAnsi="Palatino" w:cs="Palatino"/>
          <w:noProof w:val="0"/>
        </w:rPr>
        <w:t xml:space="preserve">____  </w:t>
      </w:r>
      <w:r>
        <w:rPr>
          <w:rFonts w:ascii="Palatino" w:hAnsi="Palatino" w:cs="Palatino"/>
          <w:noProof w:val="0"/>
        </w:rPr>
        <w:tab/>
        <w:t>Persons with Disabilities</w:t>
      </w:r>
    </w:p>
    <w:p w:rsidR="00C32C4B" w:rsidRDefault="00C32C4B" w:rsidP="00C32C4B">
      <w:pPr>
        <w:widowControl/>
        <w:rPr>
          <w:rFonts w:ascii="Times New Roman" w:hAnsi="Times New Roman"/>
          <w:noProof w:val="0"/>
        </w:rPr>
      </w:pPr>
      <w:r>
        <w:rPr>
          <w:rFonts w:ascii="Palatino" w:hAnsi="Palatino" w:cs="Palatino"/>
          <w:noProof w:val="0"/>
        </w:rPr>
        <w:t xml:space="preserve">____  </w:t>
      </w:r>
      <w:r>
        <w:rPr>
          <w:rFonts w:ascii="Palatino" w:hAnsi="Palatino" w:cs="Palatino"/>
          <w:noProof w:val="0"/>
        </w:rPr>
        <w:tab/>
        <w:t>Veteran Readjustments</w:t>
      </w:r>
    </w:p>
    <w:p w:rsidR="00C32C4B" w:rsidRDefault="00C32C4B" w:rsidP="00C32C4B">
      <w:pPr>
        <w:widowControl/>
        <w:rPr>
          <w:rFonts w:ascii="Times New Roman" w:hAnsi="Times New Roman"/>
          <w:noProof w:val="0"/>
        </w:rPr>
      </w:pPr>
      <w:r>
        <w:rPr>
          <w:rFonts w:ascii="Palatino" w:hAnsi="Palatino" w:cs="Palatino"/>
          <w:noProof w:val="0"/>
        </w:rPr>
        <w:t xml:space="preserve">____  </w:t>
      </w:r>
      <w:r>
        <w:rPr>
          <w:rFonts w:ascii="Palatino" w:hAnsi="Palatino" w:cs="Palatino"/>
          <w:noProof w:val="0"/>
        </w:rPr>
        <w:tab/>
        <w:t>Disabled Veteran w/30% Compensable Disability</w:t>
      </w:r>
    </w:p>
    <w:p w:rsidR="00C32C4B" w:rsidRDefault="00C32C4B" w:rsidP="00C32C4B">
      <w:pPr>
        <w:widowControl/>
        <w:rPr>
          <w:rFonts w:ascii="Times New Roman" w:hAnsi="Times New Roman"/>
          <w:noProof w:val="0"/>
        </w:rPr>
      </w:pPr>
      <w:r>
        <w:rPr>
          <w:rFonts w:ascii="Palatino" w:hAnsi="Palatino" w:cs="Palatino"/>
          <w:noProof w:val="0"/>
        </w:rPr>
        <w:t xml:space="preserve">____  </w:t>
      </w:r>
      <w:r>
        <w:rPr>
          <w:rFonts w:ascii="Palatino" w:hAnsi="Palatino" w:cs="Palatino"/>
          <w:noProof w:val="0"/>
        </w:rPr>
        <w:tab/>
        <w:t>Veteran Employment Opportunities Act of 1998</w:t>
      </w:r>
    </w:p>
    <w:p w:rsidR="00C32C4B" w:rsidRDefault="00C32C4B" w:rsidP="00C32C4B">
      <w:pPr>
        <w:widowControl/>
        <w:rPr>
          <w:rFonts w:ascii="Times New Roman" w:hAnsi="Times New Roman"/>
          <w:noProof w:val="0"/>
        </w:rPr>
      </w:pPr>
      <w:r>
        <w:rPr>
          <w:rFonts w:ascii="Palatino" w:hAnsi="Palatino" w:cs="Palatino"/>
          <w:noProof w:val="0"/>
        </w:rPr>
        <w:t xml:space="preserve">____  </w:t>
      </w:r>
      <w:r>
        <w:rPr>
          <w:rFonts w:ascii="Palatino" w:hAnsi="Palatino" w:cs="Palatino"/>
          <w:noProof w:val="0"/>
        </w:rPr>
        <w:tab/>
        <w:t>Former Peace Corp Volunteer</w:t>
      </w:r>
    </w:p>
    <w:p w:rsidR="00C32C4B" w:rsidRDefault="00C32C4B" w:rsidP="00C32C4B">
      <w:pPr>
        <w:widowControl/>
        <w:rPr>
          <w:rFonts w:ascii="Times New Roman" w:hAnsi="Times New Roman"/>
          <w:noProof w:val="0"/>
        </w:rPr>
      </w:pPr>
      <w:r>
        <w:rPr>
          <w:rFonts w:ascii="Palatino" w:hAnsi="Palatino" w:cs="Palatino"/>
          <w:noProof w:val="0"/>
        </w:rPr>
        <w:t xml:space="preserve">____  </w:t>
      </w:r>
      <w:r>
        <w:rPr>
          <w:rFonts w:ascii="Palatino" w:hAnsi="Palatino" w:cs="Palatino"/>
          <w:noProof w:val="0"/>
        </w:rPr>
        <w:tab/>
        <w:t>Student Career Experience Program</w:t>
      </w:r>
    </w:p>
    <w:p w:rsidR="00C32C4B" w:rsidRDefault="00C32C4B" w:rsidP="00C32C4B">
      <w:pPr>
        <w:widowControl/>
        <w:rPr>
          <w:rFonts w:ascii="Palatino" w:hAnsi="Palatino" w:cs="Palatino"/>
          <w:noProof w:val="0"/>
        </w:rPr>
      </w:pPr>
      <w:r>
        <w:rPr>
          <w:rFonts w:ascii="Palatino" w:hAnsi="Palatino" w:cs="Palatino"/>
          <w:noProof w:val="0"/>
        </w:rPr>
        <w:t xml:space="preserve">____  </w:t>
      </w:r>
      <w:r>
        <w:rPr>
          <w:rFonts w:ascii="Palatino" w:hAnsi="Palatino" w:cs="Palatino"/>
          <w:noProof w:val="0"/>
        </w:rPr>
        <w:tab/>
      </w:r>
      <w:proofErr w:type="gramStart"/>
      <w:r>
        <w:rPr>
          <w:rFonts w:ascii="Palatino" w:hAnsi="Palatino" w:cs="Palatino"/>
          <w:noProof w:val="0"/>
        </w:rPr>
        <w:t>Other</w:t>
      </w:r>
      <w:proofErr w:type="gramEnd"/>
      <w:r>
        <w:rPr>
          <w:rFonts w:ascii="Palatino" w:hAnsi="Palatino" w:cs="Palatino"/>
          <w:noProof w:val="0"/>
        </w:rPr>
        <w:t xml:space="preserve"> </w:t>
      </w:r>
      <w:r>
        <w:rPr>
          <w:rFonts w:ascii="Palatino" w:hAnsi="Palatino" w:cs="Palatino"/>
          <w:i/>
          <w:iCs/>
          <w:noProof w:val="0"/>
        </w:rPr>
        <w:t>please explain</w:t>
      </w:r>
      <w:r>
        <w:rPr>
          <w:rFonts w:ascii="Palatino" w:hAnsi="Palatino" w:cs="Palatino"/>
          <w:noProof w:val="0"/>
        </w:rPr>
        <w:t>: _________________________________________________</w:t>
      </w:r>
    </w:p>
    <w:p w:rsidR="000B60A9" w:rsidRDefault="000B60A9" w:rsidP="00C32C4B">
      <w:pPr>
        <w:widowControl/>
        <w:rPr>
          <w:rFonts w:ascii="Times New Roman" w:hAnsi="Times New Roman"/>
          <w:noProof w:val="0"/>
        </w:rPr>
      </w:pPr>
    </w:p>
    <w:p w:rsidR="00D65BF9" w:rsidRDefault="0053673B">
      <w:pPr>
        <w:widowControl/>
      </w:pPr>
      <w:r>
        <w:t>Please provide a s</w:t>
      </w:r>
      <w:r w:rsidR="00DD197F">
        <w:t>tatement</w:t>
      </w:r>
      <w:r>
        <w:t xml:space="preserve"> of interest</w:t>
      </w:r>
      <w:r w:rsidR="004E3D50">
        <w:t xml:space="preserve"> for this </w:t>
      </w:r>
      <w:r>
        <w:t>op</w:t>
      </w:r>
      <w:r w:rsidR="00DD197F">
        <w:t>pportunity</w:t>
      </w:r>
      <w:r>
        <w:t>, attach your resume</w:t>
      </w:r>
      <w:r w:rsidR="00815B36">
        <w:t xml:space="preserve">, and send to </w:t>
      </w:r>
      <w:hyperlink r:id="rId11" w:history="1">
        <w:r w:rsidR="00E275C8" w:rsidRPr="006C1C6D">
          <w:rPr>
            <w:rStyle w:val="Hyperlink"/>
          </w:rPr>
          <w:t>jenniferkevil@fs.fed.us</w:t>
        </w:r>
      </w:hyperlink>
      <w:r w:rsidR="00E275C8">
        <w:t xml:space="preserve"> </w:t>
      </w:r>
    </w:p>
    <w:sectPr w:rsidR="00D65BF9" w:rsidSect="004A0CA9">
      <w:type w:val="continuous"/>
      <w:pgSz w:w="12240" w:h="15840"/>
      <w:pgMar w:top="720" w:right="1440" w:bottom="720" w:left="144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75"/>
    <w:rsid w:val="000234C4"/>
    <w:rsid w:val="00041CA6"/>
    <w:rsid w:val="00054D19"/>
    <w:rsid w:val="000B60A9"/>
    <w:rsid w:val="00115C34"/>
    <w:rsid w:val="00136C47"/>
    <w:rsid w:val="00180653"/>
    <w:rsid w:val="001816E7"/>
    <w:rsid w:val="00255FC6"/>
    <w:rsid w:val="002B30E2"/>
    <w:rsid w:val="002C2B88"/>
    <w:rsid w:val="0035458E"/>
    <w:rsid w:val="004342EC"/>
    <w:rsid w:val="00477373"/>
    <w:rsid w:val="004A0CA9"/>
    <w:rsid w:val="004A59C2"/>
    <w:rsid w:val="004E11F8"/>
    <w:rsid w:val="004E3D50"/>
    <w:rsid w:val="004E5508"/>
    <w:rsid w:val="00503410"/>
    <w:rsid w:val="0052177D"/>
    <w:rsid w:val="005278D6"/>
    <w:rsid w:val="0053673B"/>
    <w:rsid w:val="005702EC"/>
    <w:rsid w:val="00570DE4"/>
    <w:rsid w:val="00585CAE"/>
    <w:rsid w:val="005A7C85"/>
    <w:rsid w:val="00600076"/>
    <w:rsid w:val="00610790"/>
    <w:rsid w:val="006751DF"/>
    <w:rsid w:val="00687039"/>
    <w:rsid w:val="00692A26"/>
    <w:rsid w:val="00765945"/>
    <w:rsid w:val="007B55B0"/>
    <w:rsid w:val="007C5D58"/>
    <w:rsid w:val="00815B36"/>
    <w:rsid w:val="00894ABA"/>
    <w:rsid w:val="008D432A"/>
    <w:rsid w:val="00A01F00"/>
    <w:rsid w:val="00A15EAA"/>
    <w:rsid w:val="00A20500"/>
    <w:rsid w:val="00A93311"/>
    <w:rsid w:val="00B44044"/>
    <w:rsid w:val="00B64DCF"/>
    <w:rsid w:val="00BE1C60"/>
    <w:rsid w:val="00C32C4B"/>
    <w:rsid w:val="00C972DD"/>
    <w:rsid w:val="00D20B8A"/>
    <w:rsid w:val="00D65BF9"/>
    <w:rsid w:val="00DD197F"/>
    <w:rsid w:val="00E275C8"/>
    <w:rsid w:val="00E53775"/>
    <w:rsid w:val="00E965D7"/>
    <w:rsid w:val="00EA7F30"/>
    <w:rsid w:val="00EC3967"/>
    <w:rsid w:val="00F15FF1"/>
    <w:rsid w:val="00F27406"/>
    <w:rsid w:val="00F867AC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A9"/>
    <w:pPr>
      <w:widowControl w:val="0"/>
      <w:autoSpaceDE w:val="0"/>
      <w:autoSpaceDN w:val="0"/>
      <w:adjustRightInd w:val="0"/>
    </w:pPr>
    <w:rPr>
      <w:rFonts w:ascii="Times" w:hAnsi="Times"/>
      <w:noProof/>
      <w:color w:val="000000"/>
      <w:sz w:val="24"/>
      <w:szCs w:val="24"/>
    </w:rPr>
  </w:style>
  <w:style w:type="paragraph" w:styleId="Heading2">
    <w:name w:val="heading 2"/>
    <w:basedOn w:val="normalstyle"/>
    <w:qFormat/>
    <w:rsid w:val="004A0CA9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style"/>
    <w:qFormat/>
    <w:rsid w:val="004A0CA9"/>
    <w:pPr>
      <w:keepNext/>
      <w:tabs>
        <w:tab w:val="left" w:pos="2664"/>
      </w:tabs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style"/>
    <w:qFormat/>
    <w:rsid w:val="004A0CA9"/>
    <w:pPr>
      <w:keepNext/>
      <w:tabs>
        <w:tab w:val="left" w:pos="2664"/>
      </w:tabs>
      <w:jc w:val="center"/>
      <w:outlineLvl w:val="3"/>
    </w:pPr>
    <w:rPr>
      <w:sz w:val="36"/>
      <w:szCs w:val="36"/>
    </w:rPr>
  </w:style>
  <w:style w:type="paragraph" w:styleId="Heading5">
    <w:name w:val="heading 5"/>
    <w:basedOn w:val="normalstyle"/>
    <w:qFormat/>
    <w:rsid w:val="004A0CA9"/>
    <w:pPr>
      <w:keepNext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style"/>
    <w:qFormat/>
    <w:rsid w:val="004A0CA9"/>
    <w:pPr>
      <w:keepNext/>
      <w:outlineLvl w:val="5"/>
    </w:pPr>
    <w:rPr>
      <w:b/>
      <w:bCs/>
    </w:rPr>
  </w:style>
  <w:style w:type="paragraph" w:styleId="Heading7">
    <w:name w:val="heading 7"/>
    <w:basedOn w:val="normalstyle"/>
    <w:qFormat/>
    <w:rsid w:val="004A0CA9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style"/>
    <w:rsid w:val="004A0CA9"/>
    <w:pPr>
      <w:jc w:val="both"/>
    </w:pPr>
  </w:style>
  <w:style w:type="paragraph" w:customStyle="1" w:styleId="Cell">
    <w:name w:val="Cell"/>
    <w:basedOn w:val="Normal"/>
    <w:rsid w:val="004A0CA9"/>
  </w:style>
  <w:style w:type="paragraph" w:customStyle="1" w:styleId="Footnote">
    <w:name w:val="Footnote"/>
    <w:basedOn w:val="Normal"/>
    <w:rsid w:val="004A0CA9"/>
  </w:style>
  <w:style w:type="paragraph" w:customStyle="1" w:styleId="HdrFtr">
    <w:name w:val="HdrFtr"/>
    <w:basedOn w:val="Normal"/>
    <w:rsid w:val="004A0CA9"/>
    <w:pPr>
      <w:tabs>
        <w:tab w:val="center" w:pos="5040"/>
        <w:tab w:val="right" w:pos="10080"/>
        <w:tab w:val="right" w:pos="13680"/>
      </w:tabs>
    </w:pPr>
  </w:style>
  <w:style w:type="paragraph" w:customStyle="1" w:styleId="htmlhyperlinktext">
    <w:name w:val="html_hyperlink_text"/>
    <w:basedOn w:val="Normal"/>
    <w:rsid w:val="004A0CA9"/>
    <w:rPr>
      <w:color w:val="0000FF"/>
      <w:u w:val="single"/>
    </w:rPr>
  </w:style>
  <w:style w:type="paragraph" w:customStyle="1" w:styleId="normalstyle">
    <w:name w:val="normalstyle"/>
    <w:basedOn w:val="Normal"/>
    <w:rsid w:val="004A0CA9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34"/>
    <w:rPr>
      <w:rFonts w:ascii="Tahoma" w:hAnsi="Tahoma" w:cs="Tahoma"/>
      <w:noProof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4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A9"/>
    <w:pPr>
      <w:widowControl w:val="0"/>
      <w:autoSpaceDE w:val="0"/>
      <w:autoSpaceDN w:val="0"/>
      <w:adjustRightInd w:val="0"/>
    </w:pPr>
    <w:rPr>
      <w:rFonts w:ascii="Times" w:hAnsi="Times"/>
      <w:noProof/>
      <w:color w:val="000000"/>
      <w:sz w:val="24"/>
      <w:szCs w:val="24"/>
    </w:rPr>
  </w:style>
  <w:style w:type="paragraph" w:styleId="Heading2">
    <w:name w:val="heading 2"/>
    <w:basedOn w:val="normalstyle"/>
    <w:qFormat/>
    <w:rsid w:val="004A0CA9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style"/>
    <w:qFormat/>
    <w:rsid w:val="004A0CA9"/>
    <w:pPr>
      <w:keepNext/>
      <w:tabs>
        <w:tab w:val="left" w:pos="2664"/>
      </w:tabs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style"/>
    <w:qFormat/>
    <w:rsid w:val="004A0CA9"/>
    <w:pPr>
      <w:keepNext/>
      <w:tabs>
        <w:tab w:val="left" w:pos="2664"/>
      </w:tabs>
      <w:jc w:val="center"/>
      <w:outlineLvl w:val="3"/>
    </w:pPr>
    <w:rPr>
      <w:sz w:val="36"/>
      <w:szCs w:val="36"/>
    </w:rPr>
  </w:style>
  <w:style w:type="paragraph" w:styleId="Heading5">
    <w:name w:val="heading 5"/>
    <w:basedOn w:val="normalstyle"/>
    <w:qFormat/>
    <w:rsid w:val="004A0CA9"/>
    <w:pPr>
      <w:keepNext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style"/>
    <w:qFormat/>
    <w:rsid w:val="004A0CA9"/>
    <w:pPr>
      <w:keepNext/>
      <w:outlineLvl w:val="5"/>
    </w:pPr>
    <w:rPr>
      <w:b/>
      <w:bCs/>
    </w:rPr>
  </w:style>
  <w:style w:type="paragraph" w:styleId="Heading7">
    <w:name w:val="heading 7"/>
    <w:basedOn w:val="normalstyle"/>
    <w:qFormat/>
    <w:rsid w:val="004A0CA9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style"/>
    <w:rsid w:val="004A0CA9"/>
    <w:pPr>
      <w:jc w:val="both"/>
    </w:pPr>
  </w:style>
  <w:style w:type="paragraph" w:customStyle="1" w:styleId="Cell">
    <w:name w:val="Cell"/>
    <w:basedOn w:val="Normal"/>
    <w:rsid w:val="004A0CA9"/>
  </w:style>
  <w:style w:type="paragraph" w:customStyle="1" w:styleId="Footnote">
    <w:name w:val="Footnote"/>
    <w:basedOn w:val="Normal"/>
    <w:rsid w:val="004A0CA9"/>
  </w:style>
  <w:style w:type="paragraph" w:customStyle="1" w:styleId="HdrFtr">
    <w:name w:val="HdrFtr"/>
    <w:basedOn w:val="Normal"/>
    <w:rsid w:val="004A0CA9"/>
    <w:pPr>
      <w:tabs>
        <w:tab w:val="center" w:pos="5040"/>
        <w:tab w:val="right" w:pos="10080"/>
        <w:tab w:val="right" w:pos="13680"/>
      </w:tabs>
    </w:pPr>
  </w:style>
  <w:style w:type="paragraph" w:customStyle="1" w:styleId="htmlhyperlinktext">
    <w:name w:val="html_hyperlink_text"/>
    <w:basedOn w:val="Normal"/>
    <w:rsid w:val="004A0CA9"/>
    <w:rPr>
      <w:color w:val="0000FF"/>
      <w:u w:val="single"/>
    </w:rPr>
  </w:style>
  <w:style w:type="paragraph" w:customStyle="1" w:styleId="normalstyle">
    <w:name w:val="normalstyle"/>
    <w:basedOn w:val="Normal"/>
    <w:rsid w:val="004A0CA9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34"/>
    <w:rPr>
      <w:rFonts w:ascii="Tahoma" w:hAnsi="Tahoma" w:cs="Tahoma"/>
      <w:noProof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4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cade-locks.or.u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hoodriver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jenniferkevil@fs.fed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enniferkevil@fs.fe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dalleschamber.com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DE911-91FF-4932-A011-433D9687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ax1117ao.aw</vt:lpstr>
    </vt:vector>
  </TitlesOfParts>
  <Company>USDA Forest Service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ax1117ao.aw</dc:title>
  <dc:creator>sspringe</dc:creator>
  <dc:description>Created by ApplixWare Release 4.41 (build 1021.220) #17  RTF Export Filter</dc:description>
  <cp:lastModifiedBy>usert</cp:lastModifiedBy>
  <cp:revision>2</cp:revision>
  <cp:lastPrinted>2013-10-21T22:16:00Z</cp:lastPrinted>
  <dcterms:created xsi:type="dcterms:W3CDTF">2014-11-25T03:20:00Z</dcterms:created>
  <dcterms:modified xsi:type="dcterms:W3CDTF">2014-11-25T03:20:00Z</dcterms:modified>
</cp:coreProperties>
</file>